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PT Serif" w:cs="PT Serif" w:eastAsia="PT Serif" w:hAnsi="PT Serif"/>
          <w:b w:val="1"/>
          <w:color w:val="222222"/>
          <w:sz w:val="21"/>
          <w:szCs w:val="21"/>
        </w:rPr>
      </w:pPr>
      <w:r w:rsidDel="00000000" w:rsidR="00000000" w:rsidRPr="00000000">
        <w:rPr>
          <w:rFonts w:ascii="PT Serif" w:cs="PT Serif" w:eastAsia="PT Serif" w:hAnsi="PT Serif"/>
          <w:b w:val="1"/>
          <w:color w:val="222222"/>
          <w:sz w:val="21"/>
          <w:szCs w:val="21"/>
          <w:rtl w:val="0"/>
        </w:rPr>
        <w:t xml:space="preserve">Allegato 1.2 alla delibera n. 141/2018 – Documento di attestazione per le società e gli enti di</w:t>
      </w:r>
    </w:p>
    <w:p w:rsidR="00000000" w:rsidDel="00000000" w:rsidP="00000000" w:rsidRDefault="00000000" w:rsidRPr="00000000" w14:paraId="00000001">
      <w:pPr>
        <w:contextualSpacing w:val="0"/>
        <w:rPr>
          <w:rFonts w:ascii="PT Serif" w:cs="PT Serif" w:eastAsia="PT Serif" w:hAnsi="PT Serif"/>
          <w:b w:val="1"/>
          <w:color w:val="222222"/>
          <w:sz w:val="21"/>
          <w:szCs w:val="21"/>
        </w:rPr>
      </w:pPr>
      <w:r w:rsidDel="00000000" w:rsidR="00000000" w:rsidRPr="00000000">
        <w:rPr>
          <w:rFonts w:ascii="PT Serif" w:cs="PT Serif" w:eastAsia="PT Serif" w:hAnsi="PT Serif"/>
          <w:b w:val="1"/>
          <w:color w:val="222222"/>
          <w:sz w:val="21"/>
          <w:szCs w:val="21"/>
          <w:rtl w:val="0"/>
        </w:rPr>
        <w:t xml:space="preserve">diritto privato in controllo pubblico e gli enti pubblici economici di cui al § 1.2.</w:t>
      </w:r>
    </w:p>
    <w:p w:rsidR="00000000" w:rsidDel="00000000" w:rsidP="00000000" w:rsidRDefault="00000000" w:rsidRPr="00000000" w14:paraId="00000002">
      <w:pPr>
        <w:contextualSpacing w:val="0"/>
        <w:rPr>
          <w:rFonts w:ascii="PT Serif" w:cs="PT Serif" w:eastAsia="PT Serif" w:hAnsi="PT Serif"/>
          <w:b w:val="1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PT Serif" w:cs="PT Serif" w:eastAsia="PT Serif" w:hAnsi="PT Serif"/>
          <w:b w:val="1"/>
          <w:color w:val="222222"/>
          <w:sz w:val="21"/>
          <w:szCs w:val="21"/>
        </w:rPr>
      </w:pPr>
      <w:r w:rsidDel="00000000" w:rsidR="00000000" w:rsidRPr="00000000">
        <w:rPr>
          <w:rFonts w:ascii="PT Serif" w:cs="PT Serif" w:eastAsia="PT Serif" w:hAnsi="PT Serif"/>
          <w:b w:val="1"/>
          <w:color w:val="222222"/>
          <w:sz w:val="21"/>
          <w:szCs w:val="21"/>
          <w:rtl w:val="0"/>
        </w:rPr>
        <w:t xml:space="preserve">Documento di attestazione</w:t>
      </w:r>
    </w:p>
    <w:p w:rsidR="00000000" w:rsidDel="00000000" w:rsidP="00000000" w:rsidRDefault="00000000" w:rsidRPr="00000000" w14:paraId="00000004">
      <w:pPr>
        <w:contextualSpacing w:val="0"/>
        <w:rPr>
          <w:rFonts w:ascii="PT Serif" w:cs="PT Serif" w:eastAsia="PT Serif" w:hAnsi="PT Serif"/>
          <w:b w:val="1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Fonts w:ascii="PT Serif" w:cs="PT Serif" w:eastAsia="PT Serif" w:hAnsi="PT Serif"/>
          <w:color w:val="222222"/>
          <w:sz w:val="21"/>
          <w:szCs w:val="21"/>
          <w:rtl w:val="0"/>
        </w:rPr>
        <w:t xml:space="preserve">A. Il Presidente, quale soggetto con funzioni analoghe all’OIV individuato presso la FONDAZIONE PER LE ARTI CONTEMPORANEE IN TOSCANA ha effettuato, alla luce delle delibere ANAC n. 1134/2017 e n. 141/2018, la verifica sulla pubblicazione, sulla completezza, sull’aggiornamento e sull’apertura del formato di ciascun documento, dato ed informazione elencati nell’Allegato 2.2 – Griglia di rilevazione al 31 marzo 2018 della delibera n.</w:t>
      </w:r>
    </w:p>
    <w:p w:rsidR="00000000" w:rsidDel="00000000" w:rsidP="00000000" w:rsidRDefault="00000000" w:rsidRPr="00000000" w14:paraId="00000006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Fonts w:ascii="PT Serif" w:cs="PT Serif" w:eastAsia="PT Serif" w:hAnsi="PT Serif"/>
          <w:color w:val="222222"/>
          <w:sz w:val="21"/>
          <w:szCs w:val="21"/>
          <w:rtl w:val="0"/>
        </w:rPr>
        <w:t xml:space="preserve">141/2018.</w:t>
      </w:r>
    </w:p>
    <w:p w:rsidR="00000000" w:rsidDel="00000000" w:rsidP="00000000" w:rsidRDefault="00000000" w:rsidRPr="00000000" w14:paraId="00000007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Fonts w:ascii="PT Serif" w:cs="PT Serif" w:eastAsia="PT Serif" w:hAnsi="PT Serif"/>
          <w:color w:val="222222"/>
          <w:sz w:val="21"/>
          <w:szCs w:val="21"/>
          <w:rtl w:val="0"/>
        </w:rPr>
        <w:t xml:space="preserve">B. Il soggetto con funzioni analoghe all’OIV ha svolto gli accertamenti:</w:t>
      </w:r>
    </w:p>
    <w:p w:rsidR="00000000" w:rsidDel="00000000" w:rsidP="00000000" w:rsidRDefault="00000000" w:rsidRPr="00000000" w14:paraId="00000009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Fonts w:ascii="PT Serif" w:cs="PT Serif" w:eastAsia="PT Serif" w:hAnsi="PT Serif"/>
          <w:color w:val="222222"/>
          <w:sz w:val="21"/>
          <w:szCs w:val="21"/>
          <w:rtl w:val="0"/>
        </w:rPr>
        <w:t xml:space="preserve">X tenendo anche conto dei risultati e degli elementi emersi dall’attività di controllo sull’assolvimento degli obblighi di pubblicazione svolta dal Responsabile della prevenzione della corruzione e della trasparenza ai sensi dell’art. 43, co. 1, del d.lgs. n. 33/2013;</w:t>
      </w:r>
    </w:p>
    <w:p w:rsidR="00000000" w:rsidDel="00000000" w:rsidP="00000000" w:rsidRDefault="00000000" w:rsidRPr="00000000" w14:paraId="0000000B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Fonts w:ascii="Gungsuh" w:cs="Gungsuh" w:eastAsia="Gungsuh" w:hAnsi="Gungsuh"/>
          <w:color w:val="222222"/>
          <w:sz w:val="21"/>
          <w:szCs w:val="21"/>
          <w:rtl w:val="0"/>
        </w:rPr>
        <w:t xml:space="preserve">□ in assenza del Responsabile della prevenzione della corruzione e della trasparenza gli accertamenti sono stati svolti solo dall’Organismo o dal soggetto con funzioni analoghe all’OIV. Sulla base di quanto sopra, il soggetto con funzioni analoghe all’OIV</w:t>
      </w:r>
    </w:p>
    <w:p w:rsidR="00000000" w:rsidDel="00000000" w:rsidP="00000000" w:rsidRDefault="00000000" w:rsidRPr="00000000" w14:paraId="0000000D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center"/>
        <w:rPr>
          <w:rFonts w:ascii="PT Serif" w:cs="PT Serif" w:eastAsia="PT Serif" w:hAnsi="PT Serif"/>
          <w:b w:val="1"/>
          <w:color w:val="222222"/>
          <w:sz w:val="21"/>
          <w:szCs w:val="21"/>
        </w:rPr>
      </w:pPr>
      <w:r w:rsidDel="00000000" w:rsidR="00000000" w:rsidRPr="00000000">
        <w:rPr>
          <w:rFonts w:ascii="PT Serif" w:cs="PT Serif" w:eastAsia="PT Serif" w:hAnsi="PT Serif"/>
          <w:b w:val="1"/>
          <w:color w:val="222222"/>
          <w:sz w:val="21"/>
          <w:szCs w:val="21"/>
          <w:rtl w:val="0"/>
        </w:rPr>
        <w:t xml:space="preserve">ATTESTA CHE</w:t>
      </w:r>
    </w:p>
    <w:p w:rsidR="00000000" w:rsidDel="00000000" w:rsidP="00000000" w:rsidRDefault="00000000" w:rsidRPr="00000000" w14:paraId="0000000F">
      <w:pPr>
        <w:contextualSpacing w:val="0"/>
        <w:rPr>
          <w:rFonts w:ascii="PT Serif" w:cs="PT Serif" w:eastAsia="PT Serif" w:hAnsi="PT Serif"/>
          <w:b w:val="1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Fonts w:ascii="PT Serif" w:cs="PT Serif" w:eastAsia="PT Serif" w:hAnsi="PT Serif"/>
          <w:color w:val="222222"/>
          <w:sz w:val="21"/>
          <w:szCs w:val="21"/>
          <w:rtl w:val="0"/>
        </w:rPr>
        <w:t xml:space="preserve">X L’ente ha individuato misure organizzative che assicurano il regolare funzionamento dei flussi informativi per la pubblicazione dei dati nella sezione “Amministrazione trasparente/Società trasparente”; dette misure sono in corso di implementazione.</w:t>
      </w:r>
    </w:p>
    <w:p w:rsidR="00000000" w:rsidDel="00000000" w:rsidP="00000000" w:rsidRDefault="00000000" w:rsidRPr="00000000" w14:paraId="00000011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Fonts w:ascii="Gungsuh" w:cs="Gungsuh" w:eastAsia="Gungsuh" w:hAnsi="Gungsuh"/>
          <w:color w:val="222222"/>
          <w:sz w:val="21"/>
          <w:szCs w:val="21"/>
          <w:rtl w:val="0"/>
        </w:rPr>
        <w:t xml:space="preserve">□ La società/ente NON ha individuato misure organizzative che assicurano il regolare funzionamento dei flussi informativi per la pubblicazione dei dati nella sezione “Amministrazione trasparente” /Società trasparente”;</w:t>
      </w:r>
    </w:p>
    <w:p w:rsidR="00000000" w:rsidDel="00000000" w:rsidP="00000000" w:rsidRDefault="00000000" w:rsidRPr="00000000" w14:paraId="00000013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Fonts w:ascii="PT Serif" w:cs="PT Serif" w:eastAsia="PT Serif" w:hAnsi="PT Serif"/>
          <w:color w:val="222222"/>
          <w:sz w:val="21"/>
          <w:szCs w:val="21"/>
          <w:rtl w:val="0"/>
        </w:rPr>
        <w:t xml:space="preserve">X La società/ente ha individuato nella sezione Trasparenza del PTPC i responsabili della trasmissione e della pubblicazione dei documenti, delle informazioni e dei dati ai sensi dell’art. 10 del d.lgs. 33/2013;</w:t>
      </w:r>
    </w:p>
    <w:p w:rsidR="00000000" w:rsidDel="00000000" w:rsidP="00000000" w:rsidRDefault="00000000" w:rsidRPr="00000000" w14:paraId="00000015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Fonts w:ascii="Gungsuh" w:cs="Gungsuh" w:eastAsia="Gungsuh" w:hAnsi="Gungsuh"/>
          <w:color w:val="222222"/>
          <w:sz w:val="21"/>
          <w:szCs w:val="21"/>
          <w:rtl w:val="0"/>
        </w:rPr>
        <w:t xml:space="preserve">□ La società/ente NON ha individuato nella sezione Trasparenza del PTPC i responsabili della trasmissione e della pubblicazione dei documenti, delle informazioni e dei dati ai sensi dell’art. 10</w:t>
      </w:r>
    </w:p>
    <w:p w:rsidR="00000000" w:rsidDel="00000000" w:rsidP="00000000" w:rsidRDefault="00000000" w:rsidRPr="00000000" w14:paraId="00000017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Fonts w:ascii="PT Serif" w:cs="PT Serif" w:eastAsia="PT Serif" w:hAnsi="PT Serif"/>
          <w:color w:val="222222"/>
          <w:sz w:val="21"/>
          <w:szCs w:val="21"/>
          <w:rtl w:val="0"/>
        </w:rPr>
        <w:t xml:space="preserve">del d.lgs. 33/2013.</w:t>
      </w:r>
    </w:p>
    <w:p w:rsidR="00000000" w:rsidDel="00000000" w:rsidP="00000000" w:rsidRDefault="00000000" w:rsidRPr="00000000" w14:paraId="00000018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center"/>
        <w:rPr>
          <w:rFonts w:ascii="PT Serif" w:cs="PT Serif" w:eastAsia="PT Serif" w:hAnsi="PT Serif"/>
          <w:b w:val="1"/>
          <w:color w:val="222222"/>
          <w:sz w:val="21"/>
          <w:szCs w:val="21"/>
        </w:rPr>
      </w:pPr>
      <w:r w:rsidDel="00000000" w:rsidR="00000000" w:rsidRPr="00000000">
        <w:rPr>
          <w:rFonts w:ascii="PT Serif" w:cs="PT Serif" w:eastAsia="PT Serif" w:hAnsi="PT Serif"/>
          <w:b w:val="1"/>
          <w:color w:val="222222"/>
          <w:sz w:val="21"/>
          <w:szCs w:val="21"/>
          <w:rtl w:val="0"/>
        </w:rPr>
        <w:t xml:space="preserve">ATTESTA</w:t>
      </w:r>
    </w:p>
    <w:p w:rsidR="00000000" w:rsidDel="00000000" w:rsidP="00000000" w:rsidRDefault="00000000" w:rsidRPr="00000000" w14:paraId="0000001A">
      <w:pPr>
        <w:contextualSpacing w:val="0"/>
        <w:rPr>
          <w:rFonts w:ascii="PT Serif" w:cs="PT Serif" w:eastAsia="PT Serif" w:hAnsi="PT Serif"/>
          <w:b w:val="1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Fonts w:ascii="PT Serif" w:cs="PT Serif" w:eastAsia="PT Serif" w:hAnsi="PT Serif"/>
          <w:color w:val="222222"/>
          <w:sz w:val="21"/>
          <w:szCs w:val="21"/>
          <w:rtl w:val="0"/>
        </w:rPr>
        <w:t xml:space="preserve">la veridicità (1) e l’attendibilità, alla data dell’attestazione, di quanto riportato nell’Allegato 2.2 rispetto a quanto pubblicato sul sito della società/ente.</w:t>
      </w:r>
    </w:p>
    <w:p w:rsidR="00000000" w:rsidDel="00000000" w:rsidP="00000000" w:rsidRDefault="00000000" w:rsidRPr="00000000" w14:paraId="0000001C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Fonts w:ascii="PT Serif" w:cs="PT Serif" w:eastAsia="PT Serif" w:hAnsi="PT Serif"/>
          <w:color w:val="222222"/>
          <w:sz w:val="21"/>
          <w:szCs w:val="21"/>
          <w:rtl w:val="0"/>
        </w:rPr>
        <w:t xml:space="preserve">Data 19 aprile 2018</w:t>
      </w:r>
    </w:p>
    <w:p w:rsidR="00000000" w:rsidDel="00000000" w:rsidP="00000000" w:rsidRDefault="00000000" w:rsidRPr="00000000" w14:paraId="0000001D">
      <w:pPr>
        <w:contextualSpacing w:val="0"/>
        <w:rPr>
          <w:rFonts w:ascii="PT Serif" w:cs="PT Serif" w:eastAsia="PT Serif" w:hAnsi="PT Serif"/>
          <w:b w:val="1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0" w:firstLine="0"/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Fonts w:ascii="PT Serif" w:cs="PT Serif" w:eastAsia="PT Serif" w:hAnsi="PT Serif"/>
          <w:color w:val="222222"/>
          <w:sz w:val="21"/>
          <w:szCs w:val="21"/>
          <w:rtl w:val="0"/>
        </w:rPr>
        <w:t xml:space="preserve">Il Presidente quale soggetto con funzioni analoghe all’OIV</w:t>
      </w:r>
    </w:p>
    <w:p w:rsidR="00000000" w:rsidDel="00000000" w:rsidP="00000000" w:rsidRDefault="00000000" w:rsidRPr="00000000" w14:paraId="0000001F">
      <w:pPr>
        <w:ind w:left="5760" w:firstLine="0"/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Fonts w:ascii="PT Serif" w:cs="PT Serif" w:eastAsia="PT Serif" w:hAnsi="PT Serif"/>
          <w:color w:val="222222"/>
          <w:sz w:val="21"/>
          <w:szCs w:val="21"/>
          <w:rtl w:val="0"/>
        </w:rPr>
        <w:t xml:space="preserve">(Dott. ssa Irene Sanesi)</w:t>
      </w:r>
    </w:p>
    <w:p w:rsidR="00000000" w:rsidDel="00000000" w:rsidP="00000000" w:rsidRDefault="00000000" w:rsidRPr="00000000" w14:paraId="00000020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Fonts w:ascii="PT Serif" w:cs="PT Serif" w:eastAsia="PT Serif" w:hAnsi="PT Serif"/>
          <w:color w:val="222222"/>
          <w:sz w:val="21"/>
          <w:szCs w:val="21"/>
          <w:rtl w:val="0"/>
        </w:rPr>
        <w:t xml:space="preserve">(1)Il concetto di veridicità è inteso qui come conformità tra quanto rilevato dall’OIV/altro organismo con funzioni analoghe nell’Allegato 2.2 e quanto pubblicato sul sito istituzionale al momento dell’attestazione.</w:t>
      </w:r>
    </w:p>
    <w:p w:rsidR="00000000" w:rsidDel="00000000" w:rsidP="00000000" w:rsidRDefault="00000000" w:rsidRPr="00000000" w14:paraId="00000021">
      <w:pPr>
        <w:contextualSpacing w:val="0"/>
        <w:rPr>
          <w:rFonts w:ascii="PT Serif" w:cs="PT Serif" w:eastAsia="PT Serif" w:hAnsi="PT Serif"/>
          <w:b w:val="1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jc w:val="center"/>
        <w:rPr>
          <w:rFonts w:ascii="Arial" w:cs="Arial" w:eastAsia="Arial" w:hAnsi="Arial"/>
          <w:b w:val="1"/>
          <w:i w:val="0"/>
          <w:smallCaps w:val="0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center"/>
        <w:rPr>
          <w:rFonts w:ascii="Arial" w:cs="Arial" w:eastAsia="Arial" w:hAnsi="Arial"/>
          <w:b w:val="1"/>
          <w:i w:val="0"/>
          <w:smallCaps w:val="0"/>
          <w:color w:val="22222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contextualSpacing w:val="0"/>
        <w:rPr>
          <w:rFonts w:ascii="PT Serif" w:cs="PT Serif" w:eastAsia="PT Serif" w:hAnsi="PT Serif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contextualSpacing w:val="0"/>
        <w:rPr>
          <w:rFonts w:ascii="PT Serif" w:cs="PT Serif" w:eastAsia="PT Serif" w:hAnsi="PT Serif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contextualSpacing w:val="0"/>
        <w:rPr>
          <w:rFonts w:ascii="PT Serif" w:cs="PT Serif" w:eastAsia="PT Serif" w:hAnsi="PT Serif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contextualSpacing w:val="0"/>
        <w:rPr>
          <w:rFonts w:ascii="PT Serif" w:cs="PT Serif" w:eastAsia="PT Serif" w:hAnsi="PT Serif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contextualSpacing w:val="0"/>
        <w:rPr>
          <w:rFonts w:ascii="PT Serif" w:cs="PT Serif" w:eastAsia="PT Serif" w:hAnsi="PT Serif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contextualSpacing w:val="0"/>
        <w:rPr>
          <w:rFonts w:ascii="PT Serif" w:cs="PT Serif" w:eastAsia="PT Serif" w:hAnsi="PT Serif"/>
          <w:b w:val="1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contextualSpacing w:val="0"/>
        <w:rPr>
          <w:rFonts w:ascii="PT Serif" w:cs="PT Serif" w:eastAsia="PT Serif" w:hAnsi="PT Serif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985" w:top="2835" w:left="1134" w:right="1134" w:header="992" w:footer="8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Gungsuh"/>
  <w:font w:name="Arial"/>
  <w:font w:name="InputSansCompressed Medium"/>
  <w:font w:name="PT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InputSansCompressed Medium" w:cs="InputSansCompressed Medium" w:eastAsia="InputSansCompressed Medium" w:hAnsi="InputSansCompressed Medium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InputSansCompressed Medium" w:cs="InputSansCompressed Medium" w:eastAsia="InputSansCompressed Medium" w:hAnsi="InputSansCompressed Medium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  <w:rtl w:val="0"/>
      </w:rPr>
      <w:t xml:space="preserve">CENTRO PER L’ARTE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5016500</wp:posOffset>
              </wp:positionH>
              <wp:positionV relativeFrom="paragraph">
                <wp:posOffset>-38099</wp:posOffset>
              </wp:positionV>
              <wp:extent cx="1225550" cy="447675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738320" y="3561300"/>
                        <a:ext cx="1215360" cy="43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InputSansCompressed Light" w:cs="InputSansCompressed Light" w:eastAsia="InputSansCompressed Light" w:hAnsi="InputSansCompressed Light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4"/>
                              <w:vertAlign w:val="baseline"/>
                            </w:rPr>
                            <w:t xml:space="preserve">P.IVA: 02357450978</w:t>
                          </w:r>
                          <w:r w:rsidDel="00000000" w:rsidR="00000000" w:rsidRPr="00000000">
                            <w:rPr>
                              <w:rFonts w:ascii="InputSansCompressed Light" w:cs="InputSansCompressed Light" w:eastAsia="InputSansCompressed Light" w:hAnsi="InputSansCompressed Light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InputSansCompressed Light" w:cs="InputSansCompressed Light" w:eastAsia="InputSansCompressed Light" w:hAnsi="InputSansCompressed Light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4"/>
                              <w:vertAlign w:val="baseline"/>
                            </w:rPr>
                            <w:t xml:space="preserve">CF: </w:t>
                          </w:r>
                          <w:r w:rsidDel="00000000" w:rsidR="00000000" w:rsidRPr="00000000">
                            <w:rPr>
                              <w:rFonts w:ascii="InputSansCompressed Light" w:cs="InputSansCompressed Light" w:eastAsia="InputSansCompressed Light" w:hAnsi="InputSansCompressed Light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4"/>
                              <w:highlight w:val="white"/>
                              <w:vertAlign w:val="baseline"/>
                            </w:rPr>
                            <w:t xml:space="preserve">92098360487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InputSansCompressed Light" w:cs="InputSansCompressed Light" w:eastAsia="InputSansCompressed Light" w:hAnsi="InputSansCompressed Light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4"/>
                              <w:highlight w:val="whit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InputSansCompressed Light" w:cs="InputSansCompressed Light" w:eastAsia="InputSansCompressed Light" w:hAnsi="InputSansCompressed Light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4"/>
                              <w:highlight w:val="whit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InputSansCompressed Light" w:cs="InputSansCompressed Light" w:eastAsia="InputSansCompressed Light" w:hAnsi="InputSansCompressed Light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4"/>
                              <w:highlight w:val="whit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InputSansCompressed Light" w:cs="InputSansCompressed Light" w:eastAsia="InputSansCompressed Light" w:hAnsi="InputSansCompressed Light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4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posOffset>5016500</wp:posOffset>
              </wp:positionH>
              <wp:positionV relativeFrom="paragraph">
                <wp:posOffset>-38099</wp:posOffset>
              </wp:positionV>
              <wp:extent cx="1225550" cy="447675"/>
              <wp:effectExtent b="0" l="0" r="0" t="0"/>
              <wp:wrapSquare wrapText="bothSides" distB="0" distT="0" distL="0" distR="0"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5550" cy="447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2374900</wp:posOffset>
              </wp:positionH>
              <wp:positionV relativeFrom="paragraph">
                <wp:posOffset>-38099</wp:posOffset>
              </wp:positionV>
              <wp:extent cx="2229485" cy="467360"/>
              <wp:effectExtent b="0" l="0" r="0" t="0"/>
              <wp:wrapSquare wrapText="bothSides" distB="0" distT="0" distL="0" distR="0"/>
              <wp:docPr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236300" y="3551400"/>
                        <a:ext cx="2219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InputSansCompressed Light" w:cs="InputSansCompressed Light" w:eastAsia="InputSansCompressed Light" w:hAnsi="InputSansCompressed Light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4"/>
                              <w:vertAlign w:val="baseline"/>
                            </w:rPr>
                            <w:t xml:space="preserve">V.LE DELLA REPUBBLICA 277, 59100 PRATO – IT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InputSansCompressed Light" w:cs="InputSansCompressed Light" w:eastAsia="InputSansCompressed Light" w:hAnsi="InputSansCompressed Light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InputSansCompressed Light" w:cs="InputSansCompressed Light" w:eastAsia="InputSansCompressed Light" w:hAnsi="InputSansCompressed Light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4"/>
                              <w:vertAlign w:val="baseline"/>
                            </w:rPr>
                            <w:t xml:space="preserve">T. +39 0574 5317 – F. +39 0574 531901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InputSansCompressed Light" w:cs="InputSansCompressed Light" w:eastAsia="InputSansCompressed Light" w:hAnsi="InputSansCompressed Light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InputSansCompressed Light" w:cs="InputSansCompressed Light" w:eastAsia="InputSansCompressed Light" w:hAnsi="InputSansCompressed Light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4"/>
                              <w:vertAlign w:val="baseline"/>
                            </w:rPr>
                            <w:t xml:space="preserve">WWW.CENTROPECCI.IT – INFO@CENTROPECCI.IT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InputSansCompressed Light" w:cs="InputSansCompressed Light" w:eastAsia="InputSansCompressed Light" w:hAnsi="InputSansCompressed Light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InputSansCompressed Light" w:cs="InputSansCompressed Light" w:eastAsia="InputSansCompressed Light" w:hAnsi="InputSansCompressed Light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InputSansCompressed Light" w:cs="InputSansCompressed Light" w:eastAsia="InputSansCompressed Light" w:hAnsi="InputSansCompressed Light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InputSansCompressed Light" w:cs="InputSansCompressed Light" w:eastAsia="InputSansCompressed Light" w:hAnsi="InputSansCompressed Light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posOffset>2374900</wp:posOffset>
              </wp:positionH>
              <wp:positionV relativeFrom="paragraph">
                <wp:posOffset>-38099</wp:posOffset>
              </wp:positionV>
              <wp:extent cx="2229485" cy="467360"/>
              <wp:effectExtent b="0" l="0" r="0" t="0"/>
              <wp:wrapSquare wrapText="bothSides" distB="0" distT="0" distL="0" distR="0"/>
              <wp:docPr id="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9485" cy="467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825500</wp:posOffset>
              </wp:positionH>
              <wp:positionV relativeFrom="paragraph">
                <wp:posOffset>-38099</wp:posOffset>
              </wp:positionV>
              <wp:extent cx="1406525" cy="438150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47780" y="3565980"/>
                        <a:ext cx="1396440" cy="4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InputSansCompressed Medium" w:cs="InputSansCompressed Medium" w:eastAsia="InputSansCompressed Medium" w:hAnsi="InputSansCompressed Mediu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|  FONDAZIONE PER 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InputSansCompressed Medium" w:cs="InputSansCompressed Medium" w:eastAsia="InputSansCompressed Medium" w:hAnsi="InputSansCompressed Medium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InputSansCompressed Medium" w:cs="InputSansCompressed Medium" w:eastAsia="InputSansCompressed Medium" w:hAnsi="InputSansCompressed Mediu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|  ARTI CONTEMPORANEE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InputSansCompressed Medium" w:cs="InputSansCompressed Medium" w:eastAsia="InputSansCompressed Medium" w:hAnsi="InputSansCompressed Medium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InputSansCompressed Medium" w:cs="InputSansCompressed Medium" w:eastAsia="InputSansCompressed Medium" w:hAnsi="InputSansCompressed Medium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|  IN TOSCANA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InputSansCompressed Medium" w:cs="InputSansCompressed Medium" w:eastAsia="InputSansCompressed Medium" w:hAnsi="InputSansCompressed Medium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posOffset>825500</wp:posOffset>
              </wp:positionH>
              <wp:positionV relativeFrom="paragraph">
                <wp:posOffset>-38099</wp:posOffset>
              </wp:positionV>
              <wp:extent cx="1406525" cy="438150"/>
              <wp:effectExtent b="0" l="0" r="0" t="0"/>
              <wp:wrapSquare wrapText="bothSides" distB="0" distT="0" distL="0" distR="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6525" cy="4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InputSansCompressed Medium" w:cs="InputSansCompressed Medium" w:eastAsia="InputSansCompressed Medium" w:hAnsi="InputSansCompressed Medium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  <w:rtl w:val="0"/>
      </w:rPr>
      <w:t xml:space="preserve">CONTEM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InputSansCompressed Medium" w:cs="InputSansCompressed Medium" w:eastAsia="InputSansCompressed Medium" w:hAnsi="InputSansCompressed Medium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  <w:rtl w:val="0"/>
      </w:rPr>
      <w:t xml:space="preserve">PORANEA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InputSansCompressed Medium" w:cs="InputSansCompressed Medium" w:eastAsia="InputSansCompressed Medium" w:hAnsi="InputSansCompressed Medium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InputSansCompressed Medium" w:cs="InputSansCompressed Medium" w:eastAsia="InputSansCompressed Medium" w:hAnsi="InputSansCompressed Medium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  <w:rtl w:val="0"/>
      </w:rPr>
      <w:t xml:space="preserve">LUIGI PECCI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48715" cy="964565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8715" cy="9645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color w:val="00000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erif-regular.ttf"/><Relationship Id="rId2" Type="http://schemas.openxmlformats.org/officeDocument/2006/relationships/font" Target="fonts/PTSerif-bold.ttf"/><Relationship Id="rId3" Type="http://schemas.openxmlformats.org/officeDocument/2006/relationships/font" Target="fonts/PTSerif-italic.ttf"/><Relationship Id="rId4" Type="http://schemas.openxmlformats.org/officeDocument/2006/relationships/font" Target="fonts/PTSerif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8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